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92E" w:rsidRPr="0009292E" w:rsidRDefault="0009292E" w:rsidP="0009292E">
      <w:pPr>
        <w:rPr>
          <w:sz w:val="24"/>
          <w:szCs w:val="24"/>
        </w:rPr>
      </w:pPr>
      <w:r w:rsidRPr="0009292E">
        <w:rPr>
          <w:sz w:val="24"/>
          <w:szCs w:val="24"/>
        </w:rPr>
        <w:t>Válogatás a legjobb szemináriumi dolgozatok közül (2014)</w:t>
      </w:r>
    </w:p>
    <w:p w:rsidR="0009292E" w:rsidRPr="0009292E" w:rsidRDefault="0009292E" w:rsidP="0009292E">
      <w:pPr>
        <w:rPr>
          <w:sz w:val="24"/>
          <w:szCs w:val="24"/>
        </w:rPr>
      </w:pPr>
    </w:p>
    <w:p w:rsidR="0009292E" w:rsidRPr="0009292E" w:rsidRDefault="0009292E" w:rsidP="0009292E">
      <w:pPr>
        <w:rPr>
          <w:sz w:val="24"/>
          <w:szCs w:val="24"/>
        </w:rPr>
      </w:pPr>
      <w:r w:rsidRPr="0009292E">
        <w:rPr>
          <w:sz w:val="24"/>
          <w:szCs w:val="24"/>
        </w:rPr>
        <w:t xml:space="preserve">Kovács Villő: Jean </w:t>
      </w:r>
      <w:proofErr w:type="spellStart"/>
      <w:r w:rsidRPr="0009292E">
        <w:rPr>
          <w:sz w:val="24"/>
          <w:szCs w:val="24"/>
        </w:rPr>
        <w:t>Rouch</w:t>
      </w:r>
      <w:proofErr w:type="spellEnd"/>
      <w:r w:rsidRPr="0009292E">
        <w:rPr>
          <w:sz w:val="24"/>
          <w:szCs w:val="24"/>
        </w:rPr>
        <w:t xml:space="preserve"> és a </w:t>
      </w:r>
      <w:proofErr w:type="spellStart"/>
      <w:r w:rsidRPr="0009292E">
        <w:rPr>
          <w:sz w:val="24"/>
          <w:szCs w:val="24"/>
        </w:rPr>
        <w:t>cinema</w:t>
      </w:r>
      <w:proofErr w:type="spellEnd"/>
      <w:r w:rsidRPr="0009292E">
        <w:rPr>
          <w:sz w:val="24"/>
          <w:szCs w:val="24"/>
        </w:rPr>
        <w:t xml:space="preserve"> </w:t>
      </w:r>
      <w:proofErr w:type="spellStart"/>
      <w:r w:rsidRPr="0009292E">
        <w:rPr>
          <w:sz w:val="24"/>
          <w:szCs w:val="24"/>
        </w:rPr>
        <w:t>verité</w:t>
      </w:r>
      <w:proofErr w:type="spellEnd"/>
    </w:p>
    <w:p w:rsidR="0009292E" w:rsidRPr="0009292E" w:rsidRDefault="0009292E" w:rsidP="0009292E">
      <w:pPr>
        <w:rPr>
          <w:sz w:val="24"/>
          <w:szCs w:val="24"/>
        </w:rPr>
      </w:pPr>
      <w:r w:rsidRPr="0009292E">
        <w:rPr>
          <w:sz w:val="24"/>
          <w:szCs w:val="24"/>
        </w:rPr>
        <w:t xml:space="preserve">Gottfried Juli: </w:t>
      </w:r>
      <w:proofErr w:type="spellStart"/>
      <w:r w:rsidRPr="0009292E">
        <w:rPr>
          <w:sz w:val="24"/>
          <w:szCs w:val="24"/>
        </w:rPr>
        <w:t>Nomadizmus</w:t>
      </w:r>
      <w:proofErr w:type="spellEnd"/>
      <w:r w:rsidRPr="0009292E">
        <w:rPr>
          <w:sz w:val="24"/>
          <w:szCs w:val="24"/>
        </w:rPr>
        <w:t xml:space="preserve"> és roma képzőművészeti reprezentáció a 20-21. században</w:t>
      </w:r>
    </w:p>
    <w:p w:rsidR="0009292E" w:rsidRPr="0009292E" w:rsidRDefault="0009292E" w:rsidP="0009292E">
      <w:pPr>
        <w:rPr>
          <w:sz w:val="24"/>
          <w:szCs w:val="24"/>
        </w:rPr>
      </w:pPr>
      <w:r w:rsidRPr="0009292E">
        <w:rPr>
          <w:sz w:val="24"/>
          <w:szCs w:val="24"/>
        </w:rPr>
        <w:t>Szabó Alexandra: A tanár, akinek konkrétan szétverték a fejét</w:t>
      </w:r>
    </w:p>
    <w:p w:rsidR="0009292E" w:rsidRPr="0009292E" w:rsidRDefault="0009292E" w:rsidP="0009292E">
      <w:pPr>
        <w:rPr>
          <w:sz w:val="24"/>
          <w:szCs w:val="24"/>
        </w:rPr>
      </w:pPr>
      <w:proofErr w:type="spellStart"/>
      <w:r w:rsidRPr="0009292E">
        <w:rPr>
          <w:sz w:val="24"/>
          <w:szCs w:val="24"/>
        </w:rPr>
        <w:t>Somody</w:t>
      </w:r>
      <w:proofErr w:type="spellEnd"/>
      <w:r w:rsidRPr="0009292E">
        <w:rPr>
          <w:sz w:val="24"/>
          <w:szCs w:val="24"/>
        </w:rPr>
        <w:t xml:space="preserve"> Kristóf: Észrevétlen rasszizmus</w:t>
      </w:r>
    </w:p>
    <w:p w:rsidR="0009292E" w:rsidRPr="0009292E" w:rsidRDefault="0009292E" w:rsidP="0009292E">
      <w:pPr>
        <w:rPr>
          <w:sz w:val="24"/>
          <w:szCs w:val="24"/>
        </w:rPr>
      </w:pPr>
      <w:proofErr w:type="spellStart"/>
      <w:r w:rsidRPr="0009292E">
        <w:rPr>
          <w:sz w:val="24"/>
          <w:szCs w:val="24"/>
        </w:rPr>
        <w:t>Fogl</w:t>
      </w:r>
      <w:proofErr w:type="spellEnd"/>
      <w:r w:rsidRPr="0009292E">
        <w:rPr>
          <w:sz w:val="24"/>
          <w:szCs w:val="24"/>
        </w:rPr>
        <w:t xml:space="preserve"> Márton: Úton-útfélen</w:t>
      </w:r>
    </w:p>
    <w:p w:rsidR="0009292E" w:rsidRPr="0009292E" w:rsidRDefault="0009292E" w:rsidP="0009292E">
      <w:pPr>
        <w:rPr>
          <w:sz w:val="24"/>
          <w:szCs w:val="24"/>
        </w:rPr>
      </w:pPr>
      <w:r w:rsidRPr="0009292E">
        <w:rPr>
          <w:sz w:val="24"/>
          <w:szCs w:val="24"/>
        </w:rPr>
        <w:t>Tiszai Orsolya: A kamera szerepe a Besence Open című filmben</w:t>
      </w:r>
    </w:p>
    <w:p w:rsidR="0009292E" w:rsidRPr="0009292E" w:rsidRDefault="0009292E" w:rsidP="0009292E">
      <w:pPr>
        <w:rPr>
          <w:sz w:val="24"/>
          <w:szCs w:val="24"/>
        </w:rPr>
      </w:pPr>
      <w:proofErr w:type="spellStart"/>
      <w:r w:rsidRPr="0009292E">
        <w:rPr>
          <w:sz w:val="24"/>
          <w:szCs w:val="24"/>
        </w:rPr>
        <w:t>Kálazy</w:t>
      </w:r>
      <w:proofErr w:type="spellEnd"/>
      <w:r w:rsidRPr="0009292E">
        <w:rPr>
          <w:sz w:val="24"/>
          <w:szCs w:val="24"/>
        </w:rPr>
        <w:t xml:space="preserve"> Zsuzsanna: A dokumentumfilm felelőssége a Besence Open tükrében</w:t>
      </w:r>
    </w:p>
    <w:p w:rsidR="0009292E" w:rsidRPr="0009292E" w:rsidRDefault="0009292E" w:rsidP="0009292E">
      <w:pPr>
        <w:rPr>
          <w:sz w:val="24"/>
          <w:szCs w:val="24"/>
        </w:rPr>
      </w:pPr>
      <w:proofErr w:type="spellStart"/>
      <w:r w:rsidRPr="0009292E">
        <w:rPr>
          <w:sz w:val="24"/>
          <w:szCs w:val="24"/>
        </w:rPr>
        <w:t>Czagány</w:t>
      </w:r>
      <w:proofErr w:type="spellEnd"/>
      <w:r w:rsidRPr="0009292E">
        <w:rPr>
          <w:sz w:val="24"/>
          <w:szCs w:val="24"/>
        </w:rPr>
        <w:t xml:space="preserve"> Alexandra: MÁSIK ÉN „PASSING”</w:t>
      </w:r>
    </w:p>
    <w:p w:rsidR="0009292E" w:rsidRPr="0009292E" w:rsidRDefault="0009292E" w:rsidP="0009292E">
      <w:pPr>
        <w:rPr>
          <w:sz w:val="24"/>
          <w:szCs w:val="24"/>
        </w:rPr>
      </w:pPr>
      <w:proofErr w:type="spellStart"/>
      <w:r w:rsidRPr="0009292E">
        <w:rPr>
          <w:sz w:val="24"/>
          <w:szCs w:val="24"/>
        </w:rPr>
        <w:t>Fabics</w:t>
      </w:r>
      <w:proofErr w:type="spellEnd"/>
      <w:r w:rsidRPr="0009292E">
        <w:rPr>
          <w:sz w:val="24"/>
          <w:szCs w:val="24"/>
        </w:rPr>
        <w:t xml:space="preserve"> Natália: “Kegyetlen az élet testvér. </w:t>
      </w:r>
      <w:proofErr w:type="spellStart"/>
      <w:r w:rsidRPr="0009292E">
        <w:rPr>
          <w:sz w:val="24"/>
          <w:szCs w:val="24"/>
        </w:rPr>
        <w:t>Sometimes</w:t>
      </w:r>
      <w:proofErr w:type="spellEnd"/>
      <w:r w:rsidRPr="0009292E">
        <w:rPr>
          <w:sz w:val="24"/>
          <w:szCs w:val="24"/>
        </w:rPr>
        <w:t>.”</w:t>
      </w:r>
    </w:p>
    <w:p w:rsidR="0009292E" w:rsidRPr="0009292E" w:rsidRDefault="0009292E" w:rsidP="0009292E">
      <w:pPr>
        <w:rPr>
          <w:sz w:val="24"/>
          <w:szCs w:val="24"/>
        </w:rPr>
      </w:pPr>
      <w:proofErr w:type="spellStart"/>
      <w:r w:rsidRPr="0009292E">
        <w:rPr>
          <w:sz w:val="24"/>
          <w:szCs w:val="24"/>
        </w:rPr>
        <w:t>Teczár</w:t>
      </w:r>
      <w:proofErr w:type="spellEnd"/>
      <w:r w:rsidRPr="0009292E">
        <w:rPr>
          <w:sz w:val="24"/>
          <w:szCs w:val="24"/>
        </w:rPr>
        <w:t xml:space="preserve"> Szilárd: Bizonytalan környezetben</w:t>
      </w:r>
    </w:p>
    <w:p w:rsidR="0009292E" w:rsidRPr="0009292E" w:rsidRDefault="0009292E" w:rsidP="0009292E">
      <w:pPr>
        <w:rPr>
          <w:sz w:val="24"/>
          <w:szCs w:val="24"/>
        </w:rPr>
      </w:pPr>
      <w:r w:rsidRPr="0009292E">
        <w:rPr>
          <w:sz w:val="24"/>
          <w:szCs w:val="24"/>
        </w:rPr>
        <w:t>Herczeg Hajnalka: Moldován Domokos: Rontás és reménység</w:t>
      </w:r>
    </w:p>
    <w:p w:rsidR="0009292E" w:rsidRPr="0009292E" w:rsidRDefault="0009292E" w:rsidP="0009292E">
      <w:pPr>
        <w:rPr>
          <w:sz w:val="24"/>
          <w:szCs w:val="24"/>
        </w:rPr>
      </w:pPr>
      <w:r w:rsidRPr="0009292E">
        <w:rPr>
          <w:sz w:val="24"/>
          <w:szCs w:val="24"/>
        </w:rPr>
        <w:t>Gyenis Ajándok: Az Ál-dokumentumfilm és a Hatalom</w:t>
      </w:r>
    </w:p>
    <w:p w:rsidR="0009292E" w:rsidRPr="0009292E" w:rsidRDefault="0009292E" w:rsidP="0009292E">
      <w:pPr>
        <w:rPr>
          <w:sz w:val="24"/>
          <w:szCs w:val="24"/>
        </w:rPr>
      </w:pPr>
      <w:r w:rsidRPr="0009292E">
        <w:rPr>
          <w:sz w:val="24"/>
          <w:szCs w:val="24"/>
        </w:rPr>
        <w:t xml:space="preserve">Horváth Bálint: Az Etnográfiai Kiállítások története a </w:t>
      </w:r>
      <w:proofErr w:type="spellStart"/>
      <w:r w:rsidRPr="0009292E">
        <w:rPr>
          <w:sz w:val="24"/>
          <w:szCs w:val="24"/>
        </w:rPr>
        <w:t>Bontoc</w:t>
      </w:r>
      <w:proofErr w:type="spellEnd"/>
      <w:r w:rsidRPr="0009292E">
        <w:rPr>
          <w:sz w:val="24"/>
          <w:szCs w:val="24"/>
        </w:rPr>
        <w:t xml:space="preserve"> </w:t>
      </w:r>
      <w:proofErr w:type="spellStart"/>
      <w:r w:rsidRPr="0009292E">
        <w:rPr>
          <w:sz w:val="24"/>
          <w:szCs w:val="24"/>
        </w:rPr>
        <w:t>Eulogy</w:t>
      </w:r>
      <w:proofErr w:type="spellEnd"/>
      <w:r w:rsidRPr="0009292E">
        <w:rPr>
          <w:sz w:val="24"/>
          <w:szCs w:val="24"/>
        </w:rPr>
        <w:t xml:space="preserve"> tükrében</w:t>
      </w:r>
    </w:p>
    <w:p w:rsidR="0009292E" w:rsidRPr="0009292E" w:rsidRDefault="0009292E" w:rsidP="0009292E">
      <w:pPr>
        <w:rPr>
          <w:sz w:val="24"/>
          <w:szCs w:val="24"/>
        </w:rPr>
      </w:pPr>
      <w:r w:rsidRPr="0009292E">
        <w:rPr>
          <w:sz w:val="24"/>
          <w:szCs w:val="24"/>
        </w:rPr>
        <w:t>Szabó Mercédesz: A romák szerepe a szórakoztató médiában</w:t>
      </w:r>
    </w:p>
    <w:p w:rsidR="00097ACB" w:rsidRPr="0009292E" w:rsidRDefault="00097ACB" w:rsidP="0009292E">
      <w:pPr>
        <w:rPr>
          <w:sz w:val="24"/>
          <w:szCs w:val="24"/>
        </w:rPr>
      </w:pPr>
      <w:bookmarkStart w:id="0" w:name="_GoBack"/>
      <w:bookmarkEnd w:id="0"/>
    </w:p>
    <w:sectPr w:rsidR="00097ACB" w:rsidRPr="00092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37583"/>
    <w:multiLevelType w:val="multilevel"/>
    <w:tmpl w:val="0C58F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2E"/>
    <w:rsid w:val="0009292E"/>
    <w:rsid w:val="00097ACB"/>
    <w:rsid w:val="006B15B6"/>
    <w:rsid w:val="0099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CD1EE-7E66-47CB-B75A-011C5E23A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0929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9292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718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mullner.andras@gmail.com</dc:creator>
  <cp:keywords/>
  <dc:description/>
  <cp:lastModifiedBy>mullner.andras@gmail.com</cp:lastModifiedBy>
  <cp:revision>1</cp:revision>
  <dcterms:created xsi:type="dcterms:W3CDTF">2019-12-21T17:12:00Z</dcterms:created>
  <dcterms:modified xsi:type="dcterms:W3CDTF">2019-12-21T17:13:00Z</dcterms:modified>
</cp:coreProperties>
</file>