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D9" w:rsidRPr="009C11D9" w:rsidRDefault="009C11D9" w:rsidP="009C11D9">
      <w:pPr>
        <w:spacing w:after="0" w:line="480" w:lineRule="atLeast"/>
        <w:outlineLvl w:val="0"/>
        <w:rPr>
          <w:rFonts w:eastAsia="Times New Roman" w:cstheme="minorHAnsi"/>
          <w:kern w:val="36"/>
          <w:sz w:val="24"/>
          <w:szCs w:val="24"/>
          <w:lang w:eastAsia="hu-HU"/>
        </w:rPr>
      </w:pPr>
      <w:r w:rsidRPr="009C11D9">
        <w:rPr>
          <w:rFonts w:eastAsia="Times New Roman" w:cstheme="minorHAnsi"/>
          <w:kern w:val="36"/>
          <w:sz w:val="24"/>
          <w:szCs w:val="24"/>
          <w:lang w:eastAsia="hu-HU"/>
        </w:rPr>
        <w:t>A 2012. Romakép Műhely értékelése</w:t>
      </w:r>
    </w:p>
    <w:p w:rsidR="009C11D9" w:rsidRDefault="009C11D9" w:rsidP="009C11D9">
      <w:pPr>
        <w:spacing w:after="225" w:line="300" w:lineRule="atLeast"/>
        <w:outlineLvl w:val="2"/>
        <w:rPr>
          <w:rFonts w:eastAsia="Times New Roman" w:cstheme="minorHAnsi"/>
          <w:sz w:val="24"/>
          <w:szCs w:val="24"/>
          <w:lang w:eastAsia="hu-HU"/>
        </w:rPr>
      </w:pPr>
    </w:p>
    <w:p w:rsidR="009C11D9" w:rsidRPr="009C11D9" w:rsidRDefault="009C11D9" w:rsidP="009C11D9">
      <w:pPr>
        <w:spacing w:after="225" w:line="300" w:lineRule="atLeast"/>
        <w:outlineLvl w:val="2"/>
        <w:rPr>
          <w:rFonts w:eastAsia="Times New Roman" w:cstheme="minorHAnsi"/>
          <w:sz w:val="24"/>
          <w:szCs w:val="24"/>
          <w:lang w:eastAsia="hu-HU"/>
        </w:rPr>
      </w:pPr>
      <w:bookmarkStart w:id="0" w:name="_GoBack"/>
      <w:bookmarkEnd w:id="0"/>
      <w:r w:rsidRPr="009C11D9">
        <w:rPr>
          <w:rFonts w:eastAsia="Times New Roman" w:cstheme="minorHAnsi"/>
          <w:sz w:val="24"/>
          <w:szCs w:val="24"/>
          <w:lang w:eastAsia="hu-HU"/>
        </w:rPr>
        <w:t>Szerkezet</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A 2012. tavaszi félévben a kurzus és a műhely a szervezési munkában különvált, az egyetemi órát tekintve azonban egyesült. A Romakép Műhely2 menüpontjai alapján látható, hogy a szervező közösség tagjai (Szilágyi Sára és Bánkúti Anna kivételével) nem vették fel óraként a kurzust, hanem önkéntesként végezték a vállalt feladatokat. A meghirdetés szerencsés formájának köszönhetően a kurzus hallgatói szinte egyenlő arányban kerültek ki a bölcsészkar média vagy film szakos, a társadalomtudományi kar kisebbségpolitika szakos diákjai közül. A vegyes összetétel nyilvánvalóan jó hatással volt a vetítések utáni beszélgetésekre: az eltérő hátterű, bizonyos esetekben különböző felfogású hallgatók és a „kívülről érkező” nézők között termékeny viták, bizonyos pillanatokban feszült, de általában jó hangulatú beszélgetések alakultak ki.</w:t>
      </w:r>
    </w:p>
    <w:p w:rsidR="009C11D9" w:rsidRPr="009C11D9" w:rsidRDefault="009C11D9" w:rsidP="009C11D9">
      <w:pPr>
        <w:spacing w:before="375" w:after="225" w:line="300" w:lineRule="atLeast"/>
        <w:outlineLvl w:val="2"/>
        <w:rPr>
          <w:rFonts w:eastAsia="Times New Roman" w:cstheme="minorHAnsi"/>
          <w:sz w:val="24"/>
          <w:szCs w:val="24"/>
          <w:lang w:eastAsia="hu-HU"/>
        </w:rPr>
      </w:pPr>
      <w:r w:rsidRPr="009C11D9">
        <w:rPr>
          <w:rFonts w:eastAsia="Times New Roman" w:cstheme="minorHAnsi"/>
          <w:sz w:val="24"/>
          <w:szCs w:val="24"/>
          <w:lang w:eastAsia="hu-HU"/>
        </w:rPr>
        <w:t>Egyetemi oktatás</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A kurzust látogató hallgatókkal a félév során négy alkalommal tartottunk a DocuArtban a vetítés előtt konzultációt. Annak ellenére, hogy ezek nem voltak kötelezőek, szép számban jelen voltak, igényelték, hogy közösen megbeszéljük a korábbi programok alatt felmerülő kérdéseket. Különösen Bakos Gergő, Bukovits Attila, Fábián Judit és Frenyó György voltak ezeken az alkalmakon (mint ahogyan a beszélgetéseken is) aktívak.  A követelmény három részből állt: a vetítéseken való részvétel (katalógust nem tartottunk), egy rövid összefoglaló megírása egy kiválasztott programról és a félév végén leadandó szemináriumi dolgozat a kurzus anyagához tematikailag kapcsolódó témából. Az összefoglalókat a DocuArt elhelyezte a hírlevelében, így az adott programot elmulasztók értesülhettek az elmúlt eseményekről. Az összefoglalók változó minőségűre sikerültek, több alkalommal nem tudtuk azt a hírlevélbe helyezni, mivel a szerkesztés időigényessége miatt lekéstük annak kiküldését. Előfordultak azonban egészen kiváló írások is, amelyek a filmklub lényegét érintették: a filmek rövid bemutatását összekapcsolták a beszélgetésekkel.</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Ízelítőül néhány példa, eltérő stílusú, változó hangsúlyokat kijelölő írások:</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2012. 02. 22. Trinh T. Minh-ha: Reassemblage (1982)</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Frenyó György Sándor </w:t>
      </w:r>
      <w:r w:rsidRPr="009C11D9">
        <w:rPr>
          <w:rFonts w:eastAsia="Times New Roman" w:cstheme="minorHAnsi"/>
          <w:i/>
          <w:iCs/>
          <w:sz w:val="24"/>
          <w:szCs w:val="24"/>
          <w:lang w:eastAsia="hu-HU"/>
        </w:rPr>
        <w:t>ELTE BTK, szabad bölcsészet – történelem BA</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 xml:space="preserve">A Romakép Műhely idei első, programadó alkalmán – mely a „Láthatóságról és a korlátairól – Megközelítőleg” címet viselte – Trinh T. Minh-ha Amerikában élő vietnami feminista rendezőnő első, Reassemblage (1982) című filmjét vetítették. A mű Minh-ha három éves nyugat-afrikai etnográfiai kutatómunkájához tartozik. Ez a reflexív dokumentumfilm a rendezőnő és egy idegen nép furcsa kapcsolatáról szól, emellett kritikusan mutatja be és helyenként parodizálja a nyugat-európai társadalom, az etnográfusok és a dokumentumfilmesek Afrikához és főként az afrikai törzsekhez fűzött viszonyát. Épp annyira szól Szenegálról, mint a nyugati nézőről és annak hozzáállásáról. A film java részében képek gyors montázsa látható, melyeket néha sötét képek szakítanak meg, ez alatt törzsi zene, </w:t>
      </w:r>
      <w:r w:rsidRPr="009C11D9">
        <w:rPr>
          <w:rFonts w:eastAsia="Times New Roman" w:cstheme="minorHAnsi"/>
          <w:i/>
          <w:iCs/>
          <w:sz w:val="24"/>
          <w:szCs w:val="24"/>
          <w:lang w:eastAsia="hu-HU"/>
        </w:rPr>
        <w:lastRenderedPageBreak/>
        <w:t>csend, vagy néhány elgondolkodtató mondat hangzik. Épp emiatt a formabontó szerkezet miatt a néző kissé tanácstalanul hagyja el a vetítőtermet.</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A vetítést követően beszélgetés folyt, melyben Szederkényi Júlia filmrendező, Vincze Teréz filmesztéta és Kóczé Angéla szociológus vett részt Pócsik Andrea, az alkalom szervezője, vezetésével. Bár a film minden lehetséges értelmezésével foglalkoztunk, mégis legfontosabbnak – lévén Romakép Műhely – a romákkal kapcsolatos interpretációt tartom. A filmet látva rádöbbenhetünk, hogy ahogyan a nyugat-európai posztkolonialista társadalom is, kategorizálni, beskatulyázni kívánta a gyarmatok lakóit, hasonlóan a magyar politika és média is igyekszik bizonyos bélyegekkel ellátni a roma társadalmat, mely azonban sokkal színesebb annál.</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2012. 02. 29. Trencsényi Klára: Corvin-variációk (2011)</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Bakos Zoltán Gergely </w:t>
      </w:r>
      <w:r w:rsidRPr="009C11D9">
        <w:rPr>
          <w:rFonts w:eastAsia="Times New Roman" w:cstheme="minorHAnsi"/>
          <w:i/>
          <w:iCs/>
          <w:sz w:val="24"/>
          <w:szCs w:val="24"/>
          <w:lang w:eastAsia="hu-HU"/>
        </w:rPr>
        <w:t>ELTE TÁTK Kisebbségpolitika MA</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„Az angol slum kifejezést használja a magyar szakirodalom is a városok, elsősorban a nagyvárosok fizikailag leromlott állapotú és szegények által lakott városrészeinek megnevezésére. Használhatnánk a nyomornegyed elnevezést is, ez azonban lényegesen elítélőbben hangzik, mint a semlegesebb slum kifejezés.”</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A régi Nyolckerre már csak néhány ház emlékeztet. Rehabilitálják a környéket. Rehabilitál, kellemes csengésű ige. Azt sugallja, hogy a hírhedt Nyolckert, a slumot végre meggyógyítják. Modernizálják, felújítják, kezelik a társadalmi problémákat. A valóság viszont ennél sokkal drasztikusabb. Mert hiába kaptak a lakók új lakást, a szavaikból mégsem érződik öröm. Hiszen nem csak a régi lakásukat vették el, az egész környéket egyben tarolták le. Eltörölve ezzel az emlékeket, a sarki vegyesboltot és az udvarról a cigány gyerekek hangoskodását. Mert a cigány gyerekek családjainak nem jutott már hely a rehabilitált övezetben. Ők valahogy eltűntek. Hiányoznak a filmből is. Az ott maradt környékbeliek beszélnek róluk, hiszen ugyanúgy a közösségrészei voltak. Számukra valahogy máshol jutott hely. De a slum megtisztult, a környék pedig lassacskán rehabilitálódik. Nem a közösség, csak a telkek, mint egy tábla, amiről a szünetről visszatérve a tanár letörli a gyerekek színes rajzait. Aztán megfogja a fehér krétát, és írni kezd rá valamit, ami egyáltalán nem hasonlít már a rajzokra.</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 </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2012. 03. 07. Mona Nicoara &amp; Miruna Coca-Cozma</w:t>
      </w:r>
      <w:r w:rsidRPr="009C11D9">
        <w:rPr>
          <w:rFonts w:eastAsia="Times New Roman" w:cstheme="minorHAnsi"/>
          <w:i/>
          <w:iCs/>
          <w:sz w:val="24"/>
          <w:szCs w:val="24"/>
          <w:lang w:eastAsia="hu-HU"/>
        </w:rPr>
        <w:t>: </w:t>
      </w:r>
      <w:r w:rsidRPr="009C11D9">
        <w:rPr>
          <w:rFonts w:eastAsia="Times New Roman" w:cstheme="minorHAnsi"/>
          <w:b/>
          <w:bCs/>
          <w:i/>
          <w:iCs/>
          <w:sz w:val="24"/>
          <w:szCs w:val="24"/>
          <w:lang w:eastAsia="hu-HU"/>
        </w:rPr>
        <w:t>A mi iskolánk (2011)</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Szalma Balázs </w:t>
      </w:r>
      <w:r w:rsidRPr="009C11D9">
        <w:rPr>
          <w:rFonts w:eastAsia="Times New Roman" w:cstheme="minorHAnsi"/>
          <w:i/>
          <w:iCs/>
          <w:sz w:val="24"/>
          <w:szCs w:val="24"/>
          <w:lang w:eastAsia="hu-HU"/>
        </w:rPr>
        <w:t>ELTE TÁTK Kisebbségpolitika MA</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A RomaKépMűhely legutóbbi napján a romániai cigány gyerekek közoktatási helyzetére rávilágító, Magyarláposon játszódó A mi iskolánk című film került levetítésre. Az alkotást végignézve az az érzése lehetett a nézőnek, hogy ez a történet akár Magyarországon is játszódhatott volna, ugyanis lényegében hasonló problémákkal küzdenek hazánkban is a cigány kisebbséghez tartozó családok: gyerekek és felnőttek egyaránt. Sokak szerint a kiutat a roma gyerekek iskolai keretek között történő nevelése és oktatása jelentheti, ám az a filmből is kiderülhetett, hogy ez egy szépen hangzó, ám annál nehezebb feladat.</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 xml:space="preserve">A film utáni beszélgetés meghívott vendégei közül elsősorban Choli Daróczi József fejtette ki nézeteit, nem is annyira szigorúan a filmről, hanem általánosan a hazai cigányság </w:t>
      </w:r>
      <w:r w:rsidRPr="009C11D9">
        <w:rPr>
          <w:rFonts w:eastAsia="Times New Roman" w:cstheme="minorHAnsi"/>
          <w:i/>
          <w:iCs/>
          <w:sz w:val="24"/>
          <w:szCs w:val="24"/>
          <w:lang w:eastAsia="hu-HU"/>
        </w:rPr>
        <w:lastRenderedPageBreak/>
        <w:t>helyzetéről. Véleménye szerint a roma gyerekek oktatásával párhuzamosan kellene a szüleiknek munkalehetőséget biztosítani, és ezáltal a rendszerességre szoktatni őket, azért, hogy a gyerekek is ezt a mintát tanulhassák meg otthonaikban. A harmadik fő lépés pedig a cigányok lakásviszonyainak javítása lenne. Sárközi Gábor, a Romaversitas program kurátora a saját tapasztalatait osztotta meg a hallgatósággal, és próbált eligazítani az integráció-szegregáció örök dilemmájának eldönthetetlen</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vitájában. A legfontosabb az lenne, hogy lehetőségük legyen a cigány gyerekeknek, fiataloknak is a minél magasabb iskolai végzettség, és ezáltal társadalmi megbecsültség elérésére. Nagy Gusztáv író, műfordító, tanár az egész témában a legfontosabbnak tekinthető pontra világított rá: a roma gyerekeket csupán úgy lehet megnyerni a tanulásnak, ha a pedagógusok úgy viselkednek velük szemben, hogy kivívják a gyerekek megbecsülését. Ehhez azonban nagy türelemre, empátiára, és legfőképpen szeretetre van szükség.</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 </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2012. 03. 21. </w:t>
      </w:r>
      <w:r w:rsidRPr="009C11D9">
        <w:rPr>
          <w:rFonts w:eastAsia="Times New Roman" w:cstheme="minorHAnsi"/>
          <w:i/>
          <w:iCs/>
          <w:sz w:val="24"/>
          <w:szCs w:val="24"/>
          <w:lang w:eastAsia="hu-HU"/>
        </w:rPr>
        <w:t>Muzsikáló sztereotípiák</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Nyerges Dóra</w:t>
      </w:r>
      <w:r w:rsidRPr="009C11D9">
        <w:rPr>
          <w:rFonts w:eastAsia="Times New Roman" w:cstheme="minorHAnsi"/>
          <w:i/>
          <w:iCs/>
          <w:sz w:val="24"/>
          <w:szCs w:val="24"/>
          <w:lang w:eastAsia="hu-HU"/>
        </w:rPr>
        <w:t> ELTE Kommunikáció BA</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Részletek Tony Gatlif filmjeiből és a sosi.net internetes portál zenészportréiból</w:t>
      </w:r>
      <w:r w:rsidRPr="009C11D9">
        <w:rPr>
          <w:rFonts w:eastAsia="Times New Roman" w:cstheme="minorHAnsi"/>
          <w:i/>
          <w:iCs/>
          <w:sz w:val="24"/>
          <w:szCs w:val="24"/>
          <w:lang w:eastAsia="hu-HU"/>
        </w:rPr>
        <w:br/>
        <w:t>Vendégek: Bogdán Mária médiakutató, Galyas Gyula újságíró és Szilvási István zenész</w:t>
      </w:r>
      <w:r w:rsidRPr="009C11D9">
        <w:rPr>
          <w:rFonts w:eastAsia="Times New Roman" w:cstheme="minorHAnsi"/>
          <w:i/>
          <w:iCs/>
          <w:sz w:val="24"/>
          <w:szCs w:val="24"/>
          <w:lang w:eastAsia="hu-HU"/>
        </w:rPr>
        <w:br/>
        <w:t>Nicsak, egy a-moll!</w:t>
      </w:r>
      <w:r w:rsidRPr="009C11D9">
        <w:rPr>
          <w:rFonts w:eastAsia="Times New Roman" w:cstheme="minorHAnsi"/>
          <w:i/>
          <w:iCs/>
          <w:sz w:val="24"/>
          <w:szCs w:val="24"/>
          <w:lang w:eastAsia="hu-HU"/>
        </w:rPr>
        <w:br/>
        <w:t>Kesztyűgyárban próbálkozó fiatalok, vagy teltházas koncertek Budapest közkedvelt szórakozóhelyén. Elkeseredett próbálkozások az ország határain kívül, vagy siker San Franciscóban. Drogos fiatal vagy világhírű zenész. Ki dönti el, hogy kiből mi lesz? A romáknak tényleg a vérükben van a zene? Vagy egyszerűen ebbe születtek bele? Netán nem értenének máshoz? Talán az egész csak alázat és vasakarat kérdése?</w:t>
      </w:r>
      <w:r w:rsidRPr="009C11D9">
        <w:rPr>
          <w:rFonts w:eastAsia="Times New Roman" w:cstheme="minorHAnsi"/>
          <w:i/>
          <w:iCs/>
          <w:sz w:val="24"/>
          <w:szCs w:val="24"/>
          <w:lang w:eastAsia="hu-HU"/>
        </w:rPr>
        <w:br/>
        <w:t>Ezekre a kérdésekre keresgéltünk választ szerda este a filmklub „Muzsikáló sztereotípiák” című előadása kapcsán.</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 </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2012. 04.11. </w:t>
      </w:r>
      <w:r w:rsidRPr="009C11D9">
        <w:rPr>
          <w:rFonts w:eastAsia="Times New Roman" w:cstheme="minorHAnsi"/>
          <w:i/>
          <w:iCs/>
          <w:sz w:val="24"/>
          <w:szCs w:val="24"/>
          <w:lang w:eastAsia="hu-HU"/>
        </w:rPr>
        <w:t>Szörfölő romák</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b/>
          <w:bCs/>
          <w:i/>
          <w:iCs/>
          <w:sz w:val="24"/>
          <w:szCs w:val="24"/>
          <w:lang w:eastAsia="hu-HU"/>
        </w:rPr>
        <w:t>Orbán Krisztina</w:t>
      </w:r>
      <w:r w:rsidRPr="009C11D9">
        <w:rPr>
          <w:rFonts w:eastAsia="Times New Roman" w:cstheme="minorHAnsi"/>
          <w:i/>
          <w:iCs/>
          <w:sz w:val="24"/>
          <w:szCs w:val="24"/>
          <w:lang w:eastAsia="hu-HU"/>
        </w:rPr>
        <w:t> ELTE BTK Kommunikáció- és médiatudomány BA</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Baranyi Mária, az est moderátora azért választotta a romák internetes jelenlétét témául, hogy kivételesen ne a mélyszegénység vagy a kirekesztettség oldaláról közelítsünk hozzájuk. Tézise, miszerint ha a legszegényebb roma háztartásban is van számítógép, a szakadékok kiegyenlítődnek, nem nyert bizonyítást, azonban a beszélgetés résztvevői is hasonló célokat fejeztek ki. Joka Daróczi János az amenca.org működtetésével próbálja a közmédiából hiányzó képviseleti szerepet felvállalni. A C-street rádió stábja számára minden a zenéről szól, és ez sikerrel jut el romákhoz, nem-romákhoz egyaránt. „Nem mehetünk el az mellett, hogy ezt a lehetőséget kihasználjuk. Az internetet. Vannak a romák és vannak a magyarok. Vagytok ti, és nem tudtok rólunk.”</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i/>
          <w:iCs/>
          <w:sz w:val="24"/>
          <w:szCs w:val="24"/>
          <w:lang w:eastAsia="hu-HU"/>
        </w:rPr>
        <w:t xml:space="preserve">Az eredeti téma mellett két rádió életébe is beleláthattunk, és Baranyi Mária a témához illően interaktív volt, és az internetes romákról szóló hírforrásokat bemutatta nekünk. DJ </w:t>
      </w:r>
      <w:r w:rsidRPr="009C11D9">
        <w:rPr>
          <w:rFonts w:eastAsia="Times New Roman" w:cstheme="minorHAnsi"/>
          <w:i/>
          <w:iCs/>
          <w:sz w:val="24"/>
          <w:szCs w:val="24"/>
          <w:lang w:eastAsia="hu-HU"/>
        </w:rPr>
        <w:lastRenderedPageBreak/>
        <w:t>Spag mondata a rádióról kifejezi az este hangulatát is: „Legalább itt legyen béke a romák és nemromák között.”</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Az eredményesség mérésének hangsúlyosabb részét képezték a szemináriumi dolgozatok. Ezek változó minőségűek voltak: a filmklub beszélgetéseinek beépülése, a szakirodalmak elsajátítása egyértelműen kimutatható volt a dolgozatok 60 %-án. Bizonyos esetekben azonban látható volt, hogy az, aki nem vett részt rendszeresen a konzultációkon vagy az eseményeken, korábbi tudására építve, nem a megfelelő szakirodalom kiválasztásával, a forráskritika teljes mellőzésével írta meg az elemzését. A tévedések súlyosságától függően vagy megbeszéltük közösen a problémákat, vagy újraírattam a dolgozatot.</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A skála másik végén elhelyezkedő dolgozatok közül néhány bekerült az ELTE Média Tanszék kiadásában, egyetemi hallgatók szerkesztésében megjelenő </w:t>
      </w:r>
      <w:r w:rsidRPr="009C11D9">
        <w:rPr>
          <w:rFonts w:eastAsia="Times New Roman" w:cstheme="minorHAnsi"/>
          <w:i/>
          <w:iCs/>
          <w:sz w:val="24"/>
          <w:szCs w:val="24"/>
          <w:lang w:eastAsia="hu-HU"/>
        </w:rPr>
        <w:t>PontKomm  </w:t>
      </w:r>
      <w:r w:rsidRPr="009C11D9">
        <w:rPr>
          <w:rFonts w:eastAsia="Times New Roman" w:cstheme="minorHAnsi"/>
          <w:sz w:val="24"/>
          <w:szCs w:val="24"/>
          <w:lang w:eastAsia="hu-HU"/>
        </w:rPr>
        <w:t>folyóirat</w:t>
      </w:r>
      <w:r w:rsidRPr="009C11D9">
        <w:rPr>
          <w:rFonts w:eastAsia="Times New Roman" w:cstheme="minorHAnsi"/>
          <w:i/>
          <w:iCs/>
          <w:sz w:val="24"/>
          <w:szCs w:val="24"/>
          <w:lang w:eastAsia="hu-HU"/>
        </w:rPr>
        <w:t> </w:t>
      </w:r>
      <w:r w:rsidRPr="009C11D9">
        <w:rPr>
          <w:rFonts w:eastAsia="Times New Roman" w:cstheme="minorHAnsi"/>
          <w:sz w:val="24"/>
          <w:szCs w:val="24"/>
          <w:lang w:eastAsia="hu-HU"/>
        </w:rPr>
        <w:t>2013. évi 1. számába (2. évf.), ezeket honlapunkon is olvashatják.</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 </w:t>
      </w:r>
    </w:p>
    <w:p w:rsidR="009C11D9" w:rsidRPr="009C11D9" w:rsidRDefault="009C11D9" w:rsidP="009C11D9">
      <w:pPr>
        <w:spacing w:before="375" w:after="225" w:line="300" w:lineRule="atLeast"/>
        <w:outlineLvl w:val="2"/>
        <w:rPr>
          <w:rFonts w:eastAsia="Times New Roman" w:cstheme="minorHAnsi"/>
          <w:sz w:val="24"/>
          <w:szCs w:val="24"/>
          <w:lang w:eastAsia="hu-HU"/>
        </w:rPr>
      </w:pPr>
      <w:r w:rsidRPr="009C11D9">
        <w:rPr>
          <w:rFonts w:eastAsia="Times New Roman" w:cstheme="minorHAnsi"/>
          <w:sz w:val="24"/>
          <w:szCs w:val="24"/>
          <w:lang w:eastAsia="hu-HU"/>
        </w:rPr>
        <w:t>Műhelymunka</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A műhely szervezői lelkesen és alaposan végeztek munkájukat. Időnként felmerültek problémák, amelyek egyértelműen azonos tőről fakadtak: a szervezők gyakorlat hiányában  nem mérték fel, mennyi idő szükséges egy adott feladathoz, az utolsó pillanatig halogatták, és ha valami fennakadást okozott, nem volt elég idő az orvoslásra. Ezzel a vetítés minősége került legtöbbször veszélybe. Olyan váratlan helyzet is adódott, hogy nem csak a meghívott vendég érkezett, ám ilyen esetben is sikerült helyt állniuk. Általánosságban elmondható, hogy a szervező hallgatók rugalmassága, problémamegoldó képessége nagyon sok nehéz helyzet megoldásában segített, a szervezőmunka kihívásainak összességében jól megfeleltek.</w:t>
      </w:r>
    </w:p>
    <w:p w:rsidR="009C11D9" w:rsidRPr="009C11D9" w:rsidRDefault="009C11D9" w:rsidP="009C11D9">
      <w:pPr>
        <w:spacing w:before="225" w:after="225" w:line="240" w:lineRule="auto"/>
        <w:rPr>
          <w:rFonts w:eastAsia="Times New Roman" w:cstheme="minorHAnsi"/>
          <w:sz w:val="24"/>
          <w:szCs w:val="24"/>
          <w:lang w:eastAsia="hu-HU"/>
        </w:rPr>
      </w:pPr>
      <w:r w:rsidRPr="009C11D9">
        <w:rPr>
          <w:rFonts w:eastAsia="Times New Roman" w:cstheme="minorHAnsi"/>
          <w:sz w:val="24"/>
          <w:szCs w:val="24"/>
          <w:lang w:eastAsia="hu-HU"/>
        </w:rPr>
        <w:t>Ezeknek a problémáknak a közös megbeszélése nagyon fontos részét képezte a műhelymunkának.  A sikerek és kudarcok helyes értékelése mindannyiunk számára fontos, értékes tanulási folyamat volt.</w:t>
      </w:r>
    </w:p>
    <w:p w:rsidR="009C11D9" w:rsidRPr="009C11D9" w:rsidRDefault="009C11D9" w:rsidP="009C11D9">
      <w:pPr>
        <w:spacing w:before="225" w:after="0" w:line="240" w:lineRule="auto"/>
        <w:rPr>
          <w:rFonts w:eastAsia="Times New Roman" w:cstheme="minorHAnsi"/>
          <w:sz w:val="24"/>
          <w:szCs w:val="24"/>
          <w:lang w:eastAsia="hu-HU"/>
        </w:rPr>
      </w:pPr>
      <w:r w:rsidRPr="009C11D9">
        <w:rPr>
          <w:rFonts w:eastAsia="Times New Roman" w:cstheme="minorHAnsi"/>
          <w:sz w:val="24"/>
          <w:szCs w:val="24"/>
          <w:lang w:eastAsia="hu-HU"/>
        </w:rPr>
        <w:t>Pócsik Andrea</w:t>
      </w:r>
    </w:p>
    <w:p w:rsidR="00097ACB" w:rsidRPr="009C11D9" w:rsidRDefault="00097ACB">
      <w:pPr>
        <w:rPr>
          <w:rFonts w:cstheme="minorHAnsi"/>
          <w:sz w:val="24"/>
          <w:szCs w:val="24"/>
        </w:rPr>
      </w:pPr>
    </w:p>
    <w:sectPr w:rsidR="00097ACB" w:rsidRPr="009C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07"/>
    <w:rsid w:val="00097ACB"/>
    <w:rsid w:val="00676507"/>
    <w:rsid w:val="006B15B6"/>
    <w:rsid w:val="00990518"/>
    <w:rsid w:val="009C11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57B2-D2FD-4261-9AAC-6985BD3F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C1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9C11D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11D9"/>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9C11D9"/>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9C11D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26410">
      <w:bodyDiv w:val="1"/>
      <w:marLeft w:val="0"/>
      <w:marRight w:val="0"/>
      <w:marTop w:val="0"/>
      <w:marBottom w:val="0"/>
      <w:divBdr>
        <w:top w:val="none" w:sz="0" w:space="0" w:color="auto"/>
        <w:left w:val="none" w:sz="0" w:space="0" w:color="auto"/>
        <w:bottom w:val="none" w:sz="0" w:space="0" w:color="auto"/>
        <w:right w:val="none" w:sz="0" w:space="0" w:color="auto"/>
      </w:divBdr>
      <w:divsChild>
        <w:div w:id="1503473687">
          <w:marLeft w:val="0"/>
          <w:marRight w:val="0"/>
          <w:marTop w:val="0"/>
          <w:marBottom w:val="0"/>
          <w:divBdr>
            <w:top w:val="none" w:sz="0" w:space="0" w:color="auto"/>
            <w:left w:val="none" w:sz="0" w:space="0" w:color="auto"/>
            <w:bottom w:val="none" w:sz="0" w:space="0" w:color="auto"/>
            <w:right w:val="none" w:sz="0" w:space="0" w:color="auto"/>
          </w:divBdr>
          <w:divsChild>
            <w:div w:id="367880455">
              <w:marLeft w:val="0"/>
              <w:marRight w:val="0"/>
              <w:marTop w:val="0"/>
              <w:marBottom w:val="0"/>
              <w:divBdr>
                <w:top w:val="none" w:sz="0" w:space="0" w:color="auto"/>
                <w:left w:val="none" w:sz="0" w:space="0" w:color="auto"/>
                <w:bottom w:val="none" w:sz="0" w:space="0" w:color="auto"/>
                <w:right w:val="none" w:sz="0" w:space="0" w:color="auto"/>
              </w:divBdr>
              <w:divsChild>
                <w:div w:id="1005202983">
                  <w:marLeft w:val="0"/>
                  <w:marRight w:val="0"/>
                  <w:marTop w:val="0"/>
                  <w:marBottom w:val="0"/>
                  <w:divBdr>
                    <w:top w:val="none" w:sz="0" w:space="0" w:color="auto"/>
                    <w:left w:val="none" w:sz="0" w:space="0" w:color="auto"/>
                    <w:bottom w:val="none" w:sz="0" w:space="0" w:color="auto"/>
                    <w:right w:val="none" w:sz="0" w:space="0" w:color="auto"/>
                  </w:divBdr>
                  <w:divsChild>
                    <w:div w:id="959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9457</Characters>
  <Application>Microsoft Office Word</Application>
  <DocSecurity>0</DocSecurity>
  <Lines>78</Lines>
  <Paragraphs>21</Paragraphs>
  <ScaleCrop>false</ScaleCrop>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mullner.andras@gmail.com</dc:creator>
  <cp:keywords/>
  <dc:description/>
  <cp:lastModifiedBy>mullner.andras@gmail.com</cp:lastModifiedBy>
  <cp:revision>2</cp:revision>
  <dcterms:created xsi:type="dcterms:W3CDTF">2019-12-21T10:21:00Z</dcterms:created>
  <dcterms:modified xsi:type="dcterms:W3CDTF">2019-12-21T10:22:00Z</dcterms:modified>
</cp:coreProperties>
</file>